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1E" w:rsidRDefault="00367474">
      <w:r>
        <w:t>CAPANNONE AD USO INDUSTRIALE</w:t>
      </w:r>
    </w:p>
    <w:p w:rsidR="00367474" w:rsidRDefault="00367474"/>
    <w:p w:rsidR="00367474" w:rsidRDefault="00367474">
      <w:r>
        <w:t>Capannone ad uso industriale completo di struttura in acciaio con colonne e capriate , chiusura pareti e tetto in monopanel, provvisto di grondaie e scariche, serramenti in alluminio e policarbonato, entrata con portone a libro.</w:t>
      </w:r>
    </w:p>
    <w:sectPr w:rsidR="00367474" w:rsidSect="00781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67474"/>
    <w:rsid w:val="000040E5"/>
    <w:rsid w:val="001C5755"/>
    <w:rsid w:val="00367474"/>
    <w:rsid w:val="0078131E"/>
    <w:rsid w:val="00D2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3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</dc:creator>
  <cp:lastModifiedBy>SMA</cp:lastModifiedBy>
  <cp:revision>1</cp:revision>
  <dcterms:created xsi:type="dcterms:W3CDTF">2015-12-07T16:50:00Z</dcterms:created>
  <dcterms:modified xsi:type="dcterms:W3CDTF">2015-12-07T16:52:00Z</dcterms:modified>
</cp:coreProperties>
</file>